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F8" w:rsidRDefault="00D41EF8" w:rsidP="00D41EF8">
      <w:pPr>
        <w:spacing w:line="360" w:lineRule="exact"/>
        <w:rPr>
          <w:rFonts w:ascii="仿宋" w:eastAsia="仿宋" w:hAnsi="仿宋"/>
          <w:b/>
          <w:color w:val="000000"/>
          <w:sz w:val="24"/>
        </w:rPr>
      </w:pPr>
      <w:r w:rsidRPr="004667BF">
        <w:rPr>
          <w:rFonts w:ascii="仿宋" w:eastAsia="仿宋" w:hAnsi="仿宋" w:hint="eastAsia"/>
          <w:b/>
          <w:color w:val="000000"/>
          <w:sz w:val="24"/>
        </w:rPr>
        <w:t>附件</w:t>
      </w:r>
      <w:r>
        <w:rPr>
          <w:rFonts w:ascii="仿宋" w:eastAsia="仿宋" w:hAnsi="仿宋"/>
          <w:b/>
          <w:color w:val="000000"/>
          <w:sz w:val="24"/>
        </w:rPr>
        <w:t>1</w:t>
      </w:r>
      <w:r w:rsidRPr="004667BF">
        <w:rPr>
          <w:rFonts w:ascii="仿宋" w:eastAsia="仿宋" w:hAnsi="仿宋" w:hint="eastAsia"/>
          <w:b/>
          <w:color w:val="000000"/>
          <w:sz w:val="24"/>
        </w:rPr>
        <w:t>：</w:t>
      </w:r>
    </w:p>
    <w:p w:rsidR="00D41EF8" w:rsidRDefault="00D41EF8" w:rsidP="00D41EF8">
      <w:pPr>
        <w:pStyle w:val="a4"/>
        <w:ind w:firstLineChars="550" w:firstLine="1767"/>
        <w:jc w:val="both"/>
      </w:pPr>
      <w:r>
        <w:rPr>
          <w:rFonts w:hint="eastAsia"/>
        </w:rPr>
        <w:t>等级</w:t>
      </w:r>
      <w:r>
        <w:t>考试报名</w:t>
      </w:r>
      <w:r w:rsidRPr="00994C53">
        <w:rPr>
          <w:rFonts w:hint="eastAsia"/>
        </w:rPr>
        <w:t>简易用户手册</w:t>
      </w:r>
      <w:r>
        <w:rPr>
          <w:rFonts w:hint="eastAsia"/>
        </w:rPr>
        <w:t>（</w:t>
      </w:r>
      <w:r w:rsidRPr="0073212B">
        <w:rPr>
          <w:rFonts w:hint="eastAsia"/>
          <w:u w:val="single"/>
        </w:rPr>
        <w:t>学生考生</w:t>
      </w:r>
      <w:r w:rsidRPr="0073212B">
        <w:rPr>
          <w:u w:val="single"/>
        </w:rPr>
        <w:t>专用</w:t>
      </w:r>
      <w:r>
        <w:rPr>
          <w:rFonts w:hint="eastAsia"/>
        </w:rPr>
        <w:t>）</w:t>
      </w:r>
    </w:p>
    <w:p w:rsidR="00D41EF8" w:rsidRDefault="00D41EF8" w:rsidP="00D41EF8">
      <w:r>
        <w:rPr>
          <w:rFonts w:hint="eastAsia"/>
        </w:rPr>
        <w:t>登录地址</w:t>
      </w:r>
      <w:r>
        <w:t>：</w:t>
      </w:r>
      <w:hyperlink r:id="rId5" w:history="1">
        <w:r w:rsidRPr="00A931D6">
          <w:rPr>
            <w:rStyle w:val="a3"/>
          </w:rPr>
          <w:t>http://223.2.96.8/ProjectOC/login.html</w:t>
        </w:r>
      </w:hyperlink>
      <w:r>
        <w:rPr>
          <w:rFonts w:hint="eastAsia"/>
        </w:rPr>
        <w:t>，</w:t>
      </w:r>
      <w:r>
        <w:t>凭中文姓名和学号登录系统</w:t>
      </w:r>
      <w:r>
        <w:rPr>
          <w:rFonts w:hint="eastAsia"/>
        </w:rPr>
        <w:t>，点击</w:t>
      </w:r>
      <w:r>
        <w:t>报名列表</w:t>
      </w:r>
      <w:r>
        <w:rPr>
          <w:rFonts w:hint="eastAsia"/>
        </w:rPr>
        <w:t>“等级考试</w:t>
      </w:r>
      <w:r>
        <w:t>报名信息</w:t>
      </w:r>
      <w:r>
        <w:rPr>
          <w:rFonts w:hint="eastAsia"/>
        </w:rPr>
        <w:t>”</w:t>
      </w:r>
      <w:r>
        <w:t xml:space="preserve"> </w:t>
      </w:r>
    </w:p>
    <w:p w:rsidR="00D41EF8" w:rsidRDefault="00D41EF8" w:rsidP="00D41EF8">
      <w:r>
        <w:tab/>
      </w:r>
      <w:r>
        <w:rPr>
          <w:noProof/>
        </w:rPr>
        <w:drawing>
          <wp:inline distT="0" distB="0" distL="0" distR="0">
            <wp:extent cx="3248025" cy="5429250"/>
            <wp:effectExtent l="19050" t="0" r="9525" b="0"/>
            <wp:docPr id="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EF8" w:rsidRDefault="00D41EF8" w:rsidP="00D41EF8">
      <w:pPr>
        <w:ind w:left="840"/>
      </w:pPr>
      <w:r>
        <w:tab/>
      </w:r>
      <w:r>
        <w:rPr>
          <w:rFonts w:hint="eastAsia"/>
        </w:rPr>
        <w:t>学生登录</w:t>
      </w:r>
      <w:r>
        <w:t>成功后，可以查看到当前可以参加的</w:t>
      </w:r>
      <w:r>
        <w:rPr>
          <w:rFonts w:hint="eastAsia"/>
        </w:rPr>
        <w:t>等级</w:t>
      </w:r>
      <w:r>
        <w:t>考试报名</w:t>
      </w:r>
      <w:r>
        <w:rPr>
          <w:rFonts w:hint="eastAsia"/>
        </w:rPr>
        <w:t>列表</w:t>
      </w:r>
      <w:r>
        <w:t>信息。将</w:t>
      </w:r>
      <w:r>
        <w:rPr>
          <w:rFonts w:hint="eastAsia"/>
        </w:rPr>
        <w:t>鼠标</w:t>
      </w:r>
      <w:r>
        <w:t>浮动到状态进行中上</w:t>
      </w:r>
      <w:r>
        <w:rPr>
          <w:rFonts w:hint="eastAsia"/>
        </w:rPr>
        <w:t>可以</w:t>
      </w:r>
      <w:r>
        <w:t>看到出现的按钮</w:t>
      </w:r>
      <w:r>
        <w:t>“</w:t>
      </w:r>
      <w:r>
        <w:rPr>
          <w:rFonts w:hint="eastAsia"/>
        </w:rPr>
        <w:t>进入</w:t>
      </w:r>
      <w:r>
        <w:t>”</w:t>
      </w:r>
      <w:r>
        <w:rPr>
          <w:rFonts w:hint="eastAsia"/>
        </w:rPr>
        <w:t>和</w:t>
      </w:r>
      <w:r>
        <w:t>“</w:t>
      </w:r>
      <w:r>
        <w:rPr>
          <w:rFonts w:hint="eastAsia"/>
        </w:rPr>
        <w:t>查看</w:t>
      </w:r>
      <w:r>
        <w:t>”</w:t>
      </w:r>
      <w:r>
        <w:rPr>
          <w:rFonts w:hint="eastAsia"/>
        </w:rPr>
        <w:t>。点击</w:t>
      </w:r>
      <w:r>
        <w:t>“</w:t>
      </w:r>
      <w:r>
        <w:rPr>
          <w:rFonts w:hint="eastAsia"/>
        </w:rPr>
        <w:t>进入</w:t>
      </w:r>
      <w:r>
        <w:t>”</w:t>
      </w:r>
      <w:r>
        <w:rPr>
          <w:rFonts w:hint="eastAsia"/>
        </w:rPr>
        <w:t>可以进入</w:t>
      </w:r>
      <w:r>
        <w:t>报名。点击</w:t>
      </w:r>
      <w:r>
        <w:rPr>
          <w:rFonts w:hint="eastAsia"/>
        </w:rPr>
        <w:t>“查看”可以</w:t>
      </w:r>
      <w:r>
        <w:t>查看已经报名的</w:t>
      </w:r>
      <w:r>
        <w:rPr>
          <w:rFonts w:hint="eastAsia"/>
        </w:rPr>
        <w:t>等级</w:t>
      </w:r>
      <w:r>
        <w:t>考试报名信息。</w:t>
      </w:r>
    </w:p>
    <w:p w:rsidR="00D41EF8" w:rsidRDefault="00D41EF8" w:rsidP="00D41EF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进入</w:t>
      </w:r>
      <w:r>
        <w:t>报名：</w:t>
      </w:r>
      <w:r>
        <w:rPr>
          <w:rFonts w:hint="eastAsia"/>
        </w:rPr>
        <w:t>点击进入</w:t>
      </w:r>
      <w:r>
        <w:t>后可以</w:t>
      </w:r>
      <w:r>
        <w:rPr>
          <w:rFonts w:hint="eastAsia"/>
        </w:rPr>
        <w:t>进入等级</w:t>
      </w:r>
      <w:r>
        <w:t>考试报名</w:t>
      </w:r>
    </w:p>
    <w:p w:rsidR="00D41EF8" w:rsidRDefault="00D41EF8" w:rsidP="00D41EF8">
      <w:pPr>
        <w:pStyle w:val="a5"/>
        <w:ind w:left="1200" w:firstLineChars="0" w:firstLine="0"/>
      </w:pPr>
      <w:r>
        <w:rPr>
          <w:noProof/>
        </w:rPr>
        <w:drawing>
          <wp:inline distT="0" distB="0" distL="0" distR="0">
            <wp:extent cx="5276850" cy="1181100"/>
            <wp:effectExtent l="19050" t="0" r="0" b="0"/>
            <wp:docPr id="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EF8" w:rsidRDefault="00D41EF8" w:rsidP="00D41EF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点击</w:t>
      </w:r>
      <w:r>
        <w:t>“</w:t>
      </w:r>
      <w:r>
        <w:rPr>
          <w:rFonts w:hint="eastAsia"/>
        </w:rPr>
        <w:t>报名</w:t>
      </w:r>
      <w:r>
        <w:t>”</w:t>
      </w:r>
      <w:r>
        <w:rPr>
          <w:rFonts w:hint="eastAsia"/>
        </w:rPr>
        <w:t>按钮</w:t>
      </w:r>
      <w:r>
        <w:t>，</w:t>
      </w:r>
      <w:r>
        <w:rPr>
          <w:rFonts w:hint="eastAsia"/>
        </w:rPr>
        <w:t>在</w:t>
      </w:r>
      <w:r>
        <w:t>弹出的页面中可以看到</w:t>
      </w:r>
      <w:proofErr w:type="gramStart"/>
      <w:r>
        <w:t>一</w:t>
      </w:r>
      <w:proofErr w:type="gramEnd"/>
      <w:r>
        <w:t>卡通</w:t>
      </w:r>
      <w:r>
        <w:rPr>
          <w:rFonts w:hint="eastAsia"/>
        </w:rPr>
        <w:t>余</w:t>
      </w:r>
      <w:r>
        <w:t>额和此</w:t>
      </w:r>
      <w:r>
        <w:rPr>
          <w:rFonts w:hint="eastAsia"/>
        </w:rPr>
        <w:t>语种</w:t>
      </w:r>
      <w:r>
        <w:t>报名的费用。</w:t>
      </w:r>
    </w:p>
    <w:p w:rsidR="00D41EF8" w:rsidRPr="0023723A" w:rsidRDefault="00D41EF8" w:rsidP="00D41EF8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>
            <wp:extent cx="5276850" cy="2638425"/>
            <wp:effectExtent l="19050" t="0" r="0" b="0"/>
            <wp:docPr id="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EF8" w:rsidRDefault="00D41EF8" w:rsidP="00D41EF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“</w:t>
      </w:r>
      <w:r>
        <w:rPr>
          <w:rFonts w:hint="eastAsia"/>
        </w:rPr>
        <w:t>扣费</w:t>
      </w:r>
      <w:r>
        <w:t>”</w:t>
      </w:r>
      <w:r>
        <w:rPr>
          <w:rFonts w:hint="eastAsia"/>
        </w:rPr>
        <w:t>，则会</w:t>
      </w:r>
      <w:r>
        <w:t>提示</w:t>
      </w:r>
      <w:proofErr w:type="gramStart"/>
      <w:r>
        <w:t>扣费成功或者扣费失败</w:t>
      </w:r>
      <w:proofErr w:type="gramEnd"/>
      <w:r>
        <w:t>，如果</w:t>
      </w:r>
      <w:proofErr w:type="gramStart"/>
      <w:r>
        <w:t>扣费失败</w:t>
      </w:r>
      <w:proofErr w:type="gramEnd"/>
      <w:r>
        <w:t>请联系管理员。</w:t>
      </w:r>
    </w:p>
    <w:p w:rsidR="00D41EF8" w:rsidRDefault="00D41EF8" w:rsidP="00D41EF8">
      <w:pPr>
        <w:pStyle w:val="a5"/>
        <w:ind w:left="1200" w:firstLineChars="0" w:firstLine="0"/>
      </w:pPr>
      <w:r>
        <w:rPr>
          <w:rFonts w:hint="eastAsia"/>
        </w:rPr>
        <w:t>如果此</w:t>
      </w:r>
      <w:r>
        <w:t>学生已报名，则</w:t>
      </w:r>
      <w:r>
        <w:rPr>
          <w:rFonts w:hint="eastAsia"/>
        </w:rPr>
        <w:t>按钮</w:t>
      </w:r>
      <w:r>
        <w:t>隐藏，</w:t>
      </w:r>
      <w:proofErr w:type="gramStart"/>
      <w:r>
        <w:t>看不到扣费按钮</w:t>
      </w:r>
      <w:proofErr w:type="gramEnd"/>
      <w:r>
        <w:rPr>
          <w:rFonts w:hint="eastAsia"/>
        </w:rPr>
        <w:t>（防止</w:t>
      </w:r>
      <w:r>
        <w:t>重复报名</w:t>
      </w:r>
      <w:r>
        <w:rPr>
          <w:rFonts w:hint="eastAsia"/>
        </w:rPr>
        <w:t>）</w:t>
      </w:r>
    </w:p>
    <w:p w:rsidR="00D41EF8" w:rsidRPr="0023723A" w:rsidRDefault="00D41EF8" w:rsidP="00D41EF8">
      <w:pPr>
        <w:pStyle w:val="a5"/>
        <w:ind w:left="1200" w:firstLineChars="0" w:firstLine="0"/>
      </w:pPr>
      <w:r>
        <w:rPr>
          <w:noProof/>
        </w:rPr>
        <w:drawing>
          <wp:inline distT="0" distB="0" distL="0" distR="0">
            <wp:extent cx="5276850" cy="2362200"/>
            <wp:effectExtent l="19050" t="0" r="0" b="0"/>
            <wp:docPr id="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EF8" w:rsidRDefault="00D41EF8" w:rsidP="00D41EF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报名查看：</w:t>
      </w:r>
      <w:r>
        <w:t>在弹出的页面中可以查看</w:t>
      </w:r>
      <w:r>
        <w:rPr>
          <w:rFonts w:hint="eastAsia"/>
        </w:rPr>
        <w:t>已</w:t>
      </w:r>
      <w:r>
        <w:t>报名</w:t>
      </w:r>
      <w:r>
        <w:rPr>
          <w:rFonts w:hint="eastAsia"/>
        </w:rPr>
        <w:t>的等级</w:t>
      </w:r>
      <w:r>
        <w:t>考试信息</w:t>
      </w:r>
    </w:p>
    <w:p w:rsidR="00D41EF8" w:rsidRPr="00D41EF8" w:rsidRDefault="00D41EF8" w:rsidP="00D41EF8">
      <w:pPr>
        <w:pStyle w:val="a5"/>
        <w:ind w:left="120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2390775"/>
            <wp:effectExtent l="19050" t="0" r="0" b="0"/>
            <wp:docPr id="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EF8" w:rsidRDefault="00D41EF8" w:rsidP="00D41EF8">
      <w:pPr>
        <w:spacing w:line="360" w:lineRule="exact"/>
        <w:rPr>
          <w:rFonts w:ascii="仿宋" w:eastAsia="仿宋" w:hAnsi="仿宋"/>
          <w:color w:val="000000"/>
          <w:sz w:val="24"/>
        </w:rPr>
      </w:pPr>
    </w:p>
    <w:p w:rsidR="00D41EF8" w:rsidRDefault="00D41EF8" w:rsidP="00D41EF8">
      <w:pPr>
        <w:spacing w:line="360" w:lineRule="exact"/>
        <w:rPr>
          <w:rFonts w:ascii="仿宋" w:eastAsia="仿宋" w:hAnsi="仿宋"/>
          <w:color w:val="000000"/>
          <w:sz w:val="24"/>
        </w:rPr>
      </w:pPr>
    </w:p>
    <w:p w:rsidR="00790B2F" w:rsidRDefault="00790B2F"/>
    <w:sectPr w:rsidR="00790B2F" w:rsidSect="00790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69C2"/>
    <w:multiLevelType w:val="hybridMultilevel"/>
    <w:tmpl w:val="92FA2DBE"/>
    <w:lvl w:ilvl="0" w:tplc="46A0BC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EF8"/>
    <w:rsid w:val="00790B2F"/>
    <w:rsid w:val="00933083"/>
    <w:rsid w:val="00D4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EF8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D41EF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41EF8"/>
    <w:rPr>
      <w:rFonts w:ascii="Calibri Light" w:eastAsia="宋体" w:hAnsi="Calibri Light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41EF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0"/>
    <w:uiPriority w:val="99"/>
    <w:semiHidden/>
    <w:unhideWhenUsed/>
    <w:rsid w:val="00D41EF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41E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223.2.96.8/ProjectOC/login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杭州威玛</dc:creator>
  <cp:lastModifiedBy>杭州威玛</cp:lastModifiedBy>
  <cp:revision>1</cp:revision>
  <dcterms:created xsi:type="dcterms:W3CDTF">2018-04-18T09:22:00Z</dcterms:created>
  <dcterms:modified xsi:type="dcterms:W3CDTF">2018-04-18T09:23:00Z</dcterms:modified>
</cp:coreProperties>
</file>