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5" w:rsidRPr="0076421B" w:rsidRDefault="00FD26D5" w:rsidP="00FD26D5">
      <w:pPr>
        <w:pStyle w:val="1"/>
        <w:spacing w:before="0" w:after="0"/>
        <w:jc w:val="center"/>
        <w:rPr>
          <w:rFonts w:ascii="方正大标宋简体" w:eastAsia="方正大标宋简体" w:hint="eastAsia"/>
          <w:b w:val="0"/>
          <w:sz w:val="36"/>
          <w:szCs w:val="36"/>
        </w:rPr>
      </w:pPr>
      <w:bookmarkStart w:id="0" w:name="_Toc336280709"/>
      <w:r w:rsidRPr="0076421B">
        <w:rPr>
          <w:rFonts w:ascii="方正大标宋简体" w:eastAsia="方正大标宋简体" w:hint="eastAsia"/>
          <w:b w:val="0"/>
          <w:sz w:val="36"/>
          <w:szCs w:val="36"/>
        </w:rPr>
        <w:t>南京林业大学关于加强双语教学管理的若干规定</w:t>
      </w:r>
      <w:bookmarkEnd w:id="0"/>
    </w:p>
    <w:p w:rsidR="00FD26D5" w:rsidRPr="0046354D" w:rsidRDefault="00FD26D5" w:rsidP="00FD26D5">
      <w:pPr>
        <w:spacing w:beforeLines="50" w:afterLines="100" w:line="400" w:lineRule="exact"/>
        <w:jc w:val="center"/>
        <w:rPr>
          <w:rFonts w:ascii="楷体_GB2312" w:eastAsia="楷体_GB2312" w:hint="eastAsia"/>
          <w:bCs/>
        </w:rPr>
      </w:pPr>
      <w:r w:rsidRPr="0046354D">
        <w:rPr>
          <w:rFonts w:ascii="楷体_GB2312" w:eastAsia="楷体_GB2312" w:hint="eastAsia"/>
          <w:bCs/>
        </w:rPr>
        <w:t>南林教[2005]46号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根据《南京林业大学关于推进双语教学的实施意见</w:t>
      </w:r>
      <w:r w:rsidRPr="0046354D">
        <w:rPr>
          <w:rFonts w:ascii="宋体" w:hAnsi="宋体"/>
          <w:sz w:val="21"/>
          <w:szCs w:val="21"/>
        </w:rPr>
        <w:t>(</w:t>
      </w:r>
      <w:r w:rsidRPr="0046354D">
        <w:rPr>
          <w:rFonts w:ascii="宋体" w:hAnsi="宋体" w:hint="eastAsia"/>
          <w:sz w:val="21"/>
          <w:szCs w:val="21"/>
        </w:rPr>
        <w:t>试行)》文件精神，我校广大教师积极进行双语教学的尝试，取得明显成效为进一步规范双语教学，不断提高双语教学质量，对我校双语教学管理中有关问题作如下规定：</w:t>
      </w:r>
    </w:p>
    <w:p w:rsidR="00FD26D5" w:rsidRPr="0046354D" w:rsidRDefault="00FD26D5" w:rsidP="00FD26D5">
      <w:pPr>
        <w:spacing w:beforeLines="50" w:afterLines="50" w:line="360" w:lineRule="exact"/>
        <w:ind w:firstLineChars="210" w:firstLine="504"/>
        <w:rPr>
          <w:rFonts w:ascii="黑体" w:eastAsia="黑体" w:hAnsi="宋体" w:hint="eastAsia"/>
        </w:rPr>
      </w:pPr>
      <w:r w:rsidRPr="0046354D">
        <w:rPr>
          <w:rFonts w:ascii="黑体" w:eastAsia="黑体" w:hAnsi="宋体" w:hint="eastAsia"/>
        </w:rPr>
        <w:t>一、双语教学课程的认定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“双语”课程是指除外语课之外的、采用外文教材并且外语授课课时达到该课程课时的50%及以上的课程。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目前，根据我校的实际情况，教师可采用不同的双语教学方式：1、全外语教学；2、部分外语教学(50%以上，50%以下)；3、外文教材，全中文讲授。</w:t>
      </w:r>
    </w:p>
    <w:p w:rsidR="00FD26D5" w:rsidRPr="0046354D" w:rsidRDefault="00FD26D5" w:rsidP="00FD26D5">
      <w:pPr>
        <w:spacing w:beforeLines="50" w:afterLines="50" w:line="360" w:lineRule="exact"/>
        <w:ind w:firstLineChars="200" w:firstLine="480"/>
        <w:rPr>
          <w:rFonts w:ascii="黑体" w:eastAsia="黑体" w:hAnsi="宋体" w:hint="eastAsia"/>
        </w:rPr>
      </w:pPr>
      <w:r w:rsidRPr="0046354D">
        <w:rPr>
          <w:rFonts w:ascii="黑体" w:eastAsia="黑体" w:hAnsi="宋体" w:hint="eastAsia"/>
        </w:rPr>
        <w:t>二、双语教学课程的设置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1、非语言类专业的基础课、专业基础课和专业课。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2、优先鼓励在金融、法律、国际经济与贸易、信息技术类专业开设双语教学课程，其他专业如有较好的师资条件也可逐步实施双语教学。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3、双语教学课程原则上从本科第三学期开始，每个专业在同一学期最多安排两门双语课程。</w:t>
      </w:r>
    </w:p>
    <w:p w:rsidR="00FD26D5" w:rsidRPr="0046354D" w:rsidRDefault="00FD26D5" w:rsidP="00FD26D5">
      <w:pPr>
        <w:spacing w:beforeLines="50" w:afterLines="50" w:line="360" w:lineRule="exact"/>
        <w:ind w:firstLineChars="210" w:firstLine="504"/>
        <w:rPr>
          <w:rFonts w:ascii="黑体" w:eastAsia="黑体" w:hAnsi="宋体" w:hint="eastAsia"/>
        </w:rPr>
      </w:pPr>
      <w:r w:rsidRPr="0046354D">
        <w:rPr>
          <w:rFonts w:ascii="黑体" w:eastAsia="黑体" w:hAnsi="宋体" w:hint="eastAsia"/>
        </w:rPr>
        <w:t>三、双语教学师资要求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1、具有一定教学经验和较高学术水平，拟采用双语教学的课程教师要讲授本课程三轮以上；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2、具有国外学习、进修经历或经过学校专门的外语培训。</w:t>
      </w:r>
    </w:p>
    <w:p w:rsidR="00FD26D5" w:rsidRPr="0046354D" w:rsidRDefault="00FD26D5" w:rsidP="00FD26D5">
      <w:pPr>
        <w:spacing w:beforeLines="50" w:afterLines="50" w:line="360" w:lineRule="exact"/>
        <w:ind w:firstLineChars="210" w:firstLine="504"/>
        <w:rPr>
          <w:rFonts w:ascii="黑体" w:eastAsia="黑体" w:hAnsi="宋体" w:hint="eastAsia"/>
        </w:rPr>
      </w:pPr>
      <w:r w:rsidRPr="0046354D">
        <w:rPr>
          <w:rFonts w:ascii="黑体" w:eastAsia="黑体" w:hAnsi="宋体" w:hint="eastAsia"/>
        </w:rPr>
        <w:t>四、双语教学课程各教学环节要求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1、备课。开设双语教学课程的教师必须认真备课，用外文写出详细的教案、讲稿、教学日历。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2、课堂教学。根据不同的双语教学形式，确定课堂外文讲授量，但必须使用外文教材和用外文板书。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4、作业和考试。双语教学课程考核采用平时成绩与期末考试相结合的方式。平时成绩应鼓励学生运用外语回答问题、讨论和完成作业。作业和考试中外文比例要与申请的三种双语教学方式对应，期末考试试卷中外文试题和学生外文答题的比例应不少于20%。</w:t>
      </w:r>
    </w:p>
    <w:p w:rsidR="00FD26D5" w:rsidRPr="0046354D" w:rsidRDefault="00FD26D5" w:rsidP="00FD26D5">
      <w:pPr>
        <w:spacing w:beforeLines="50" w:afterLines="50" w:line="360" w:lineRule="exact"/>
        <w:ind w:firstLineChars="210" w:firstLine="504"/>
        <w:rPr>
          <w:rFonts w:ascii="黑体" w:eastAsia="黑体" w:hAnsi="宋体" w:hint="eastAsia"/>
        </w:rPr>
      </w:pPr>
      <w:r w:rsidRPr="0046354D">
        <w:rPr>
          <w:rFonts w:ascii="黑体" w:eastAsia="黑体" w:hAnsi="宋体" w:hint="eastAsia"/>
        </w:rPr>
        <w:t>五、加强双语教学质量监控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加强校、院、系三级质量监控。学院要成立由学院院领导 、系(教研组)主任、及外语较好的同行教师组成双语教学质量考核小组，定期听课，并进行双语课程教学质量评估；教</w:t>
      </w:r>
      <w:r w:rsidRPr="0046354D">
        <w:rPr>
          <w:rFonts w:ascii="宋体" w:hAnsi="宋体" w:hint="eastAsia"/>
          <w:sz w:val="21"/>
          <w:szCs w:val="21"/>
        </w:rPr>
        <w:lastRenderedPageBreak/>
        <w:t>务处有关人员、督导组老师要不定期听课；学院要定期召开双语教学师生座谈会，了解双语教学中出现的问题，并及时解决。</w:t>
      </w:r>
    </w:p>
    <w:p w:rsidR="00FD26D5" w:rsidRPr="0046354D" w:rsidRDefault="00FD26D5" w:rsidP="00FD26D5">
      <w:pPr>
        <w:spacing w:beforeLines="50" w:afterLines="50" w:line="360" w:lineRule="exact"/>
        <w:ind w:firstLineChars="210" w:firstLine="504"/>
        <w:rPr>
          <w:rFonts w:ascii="黑体" w:eastAsia="黑体" w:hAnsi="宋体" w:hint="eastAsia"/>
        </w:rPr>
      </w:pPr>
      <w:r w:rsidRPr="0046354D">
        <w:rPr>
          <w:rFonts w:ascii="黑体" w:eastAsia="黑体" w:hAnsi="宋体" w:hint="eastAsia"/>
        </w:rPr>
        <w:t>六、双语教学的日常管理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1、每学期第十五周前申报下学期的双语教学课程，对开设双语教学课程的教师要优先安排本门课程，确保课程开设的稳定性。</w:t>
      </w: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2、学院负责审核本院开设双语教学课程的材料，主要包括：教材、大纲、教案、讲稿、相关课件、习题、教师试讲等。</w:t>
      </w:r>
    </w:p>
    <w:p w:rsidR="00FD26D5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>3、教务处负责核定双语教学工作量。</w:t>
      </w:r>
    </w:p>
    <w:p w:rsidR="00FD26D5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</w:p>
    <w:p w:rsidR="00FD26D5" w:rsidRPr="0046354D" w:rsidRDefault="00FD26D5" w:rsidP="00FD26D5">
      <w:pPr>
        <w:spacing w:line="360" w:lineRule="exact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附件：南京林业大学双语教学开课申请表</w:t>
      </w:r>
    </w:p>
    <w:p w:rsidR="00FD26D5" w:rsidRPr="0046354D" w:rsidRDefault="00FD26D5" w:rsidP="00FD26D5">
      <w:pPr>
        <w:spacing w:line="360" w:lineRule="exact"/>
        <w:ind w:left="643" w:hanging="643"/>
        <w:rPr>
          <w:rFonts w:ascii="宋体" w:hAnsi="宋体" w:hint="eastAsia"/>
          <w:sz w:val="21"/>
          <w:szCs w:val="21"/>
        </w:rPr>
      </w:pPr>
      <w:r w:rsidRPr="0046354D">
        <w:rPr>
          <w:rFonts w:ascii="宋体" w:hAnsi="宋体" w:hint="eastAsia"/>
          <w:sz w:val="21"/>
          <w:szCs w:val="21"/>
        </w:rPr>
        <w:t xml:space="preserve">                                                     </w:t>
      </w:r>
    </w:p>
    <w:p w:rsidR="00FD26D5" w:rsidRDefault="00FD26D5" w:rsidP="00FD26D5">
      <w:pPr>
        <w:spacing w:line="360" w:lineRule="exact"/>
        <w:ind w:leftChars="306" w:left="734" w:firstLineChars="2400" w:firstLine="5040"/>
        <w:rPr>
          <w:rFonts w:ascii="宋体" w:hAnsi="宋体" w:hint="eastAsia"/>
          <w:sz w:val="21"/>
          <w:szCs w:val="21"/>
        </w:rPr>
      </w:pPr>
    </w:p>
    <w:p w:rsidR="00FD26D5" w:rsidRDefault="00FD26D5" w:rsidP="00FD26D5">
      <w:pPr>
        <w:spacing w:line="360" w:lineRule="exact"/>
        <w:ind w:leftChars="306" w:left="734" w:firstLineChars="2950" w:firstLine="6195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南京林业大学</w:t>
      </w:r>
    </w:p>
    <w:p w:rsidR="00FD26D5" w:rsidRPr="0046354D" w:rsidRDefault="00FD26D5" w:rsidP="00FD26D5">
      <w:pPr>
        <w:spacing w:line="360" w:lineRule="exact"/>
        <w:ind w:leftChars="306" w:left="734" w:right="210" w:firstLineChars="2400" w:firstLine="5040"/>
        <w:jc w:val="right"/>
        <w:rPr>
          <w:rFonts w:ascii="宋体" w:hAnsi="宋体" w:hint="eastAsia"/>
          <w:sz w:val="21"/>
          <w:szCs w:val="21"/>
        </w:rPr>
      </w:pPr>
      <w:smartTag w:uri="urn:schemas-microsoft-com:office:smarttags" w:element="chsdate">
        <w:smartTagPr>
          <w:attr w:name="Year" w:val="2005"/>
          <w:attr w:name="Month" w:val="8"/>
          <w:attr w:name="Day" w:val="24"/>
          <w:attr w:name="IsLunarDate" w:val="False"/>
          <w:attr w:name="IsROCDate" w:val="False"/>
        </w:smartTagPr>
        <w:r>
          <w:rPr>
            <w:rFonts w:ascii="宋体" w:hAnsi="宋体" w:hint="eastAsia"/>
            <w:sz w:val="21"/>
            <w:szCs w:val="21"/>
          </w:rPr>
          <w:t>2005年8月24日</w:t>
        </w:r>
      </w:smartTag>
    </w:p>
    <w:p w:rsidR="00FD26D5" w:rsidRPr="00631C62" w:rsidRDefault="00FD26D5" w:rsidP="00FD26D5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宋体" w:hAnsi="宋体"/>
        </w:rPr>
        <w:br w:type="page"/>
      </w:r>
      <w:r w:rsidRPr="00631C62">
        <w:rPr>
          <w:rFonts w:ascii="黑体" w:eastAsia="黑体" w:hint="eastAsia"/>
          <w:sz w:val="44"/>
          <w:szCs w:val="44"/>
        </w:rPr>
        <w:lastRenderedPageBreak/>
        <w:t>南京林业大学</w:t>
      </w:r>
    </w:p>
    <w:p w:rsidR="00FD26D5" w:rsidRPr="0046524A" w:rsidRDefault="00FD26D5" w:rsidP="00FD26D5">
      <w:pPr>
        <w:jc w:val="center"/>
        <w:rPr>
          <w:rFonts w:hint="eastAsia"/>
          <w:sz w:val="44"/>
          <w:szCs w:val="44"/>
        </w:rPr>
      </w:pPr>
      <w:r w:rsidRPr="00631C62">
        <w:rPr>
          <w:rFonts w:ascii="黑体" w:eastAsia="黑体" w:hint="eastAsia"/>
          <w:sz w:val="44"/>
          <w:szCs w:val="44"/>
        </w:rPr>
        <w:t>双语教学开课申请表</w:t>
      </w:r>
    </w:p>
    <w:tbl>
      <w:tblPr>
        <w:tblW w:w="9974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8"/>
        <w:gridCol w:w="248"/>
        <w:gridCol w:w="373"/>
        <w:gridCol w:w="132"/>
        <w:gridCol w:w="739"/>
        <w:gridCol w:w="976"/>
        <w:gridCol w:w="117"/>
        <w:gridCol w:w="962"/>
        <w:gridCol w:w="216"/>
        <w:gridCol w:w="778"/>
        <w:gridCol w:w="341"/>
        <w:gridCol w:w="594"/>
        <w:gridCol w:w="1080"/>
        <w:gridCol w:w="674"/>
        <w:gridCol w:w="976"/>
      </w:tblGrid>
      <w:tr w:rsidR="00FD26D5" w:rsidRPr="00631C62" w:rsidTr="00B159F5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教师</w:t>
            </w:r>
            <w:r w:rsidRPr="00631C62"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816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</w:rPr>
            </w:pPr>
          </w:p>
        </w:tc>
      </w:tr>
      <w:tr w:rsidR="00FD26D5" w:rsidRPr="00631C62" w:rsidTr="00B159F5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ind w:firstLineChars="150" w:firstLine="360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姓   名</w:t>
            </w:r>
          </w:p>
        </w:tc>
        <w:tc>
          <w:tcPr>
            <w:tcW w:w="243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43" w:type="dxa"/>
            <w:gridSpan w:val="4"/>
            <w:tcBorders>
              <w:lef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职   称</w:t>
            </w:r>
          </w:p>
        </w:tc>
        <w:tc>
          <w:tcPr>
            <w:tcW w:w="3620" w:type="dxa"/>
            <w:gridSpan w:val="5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FD26D5" w:rsidRPr="00631C62" w:rsidTr="00B159F5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ind w:firstLineChars="150" w:firstLine="360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学</w:t>
            </w:r>
            <w:r w:rsidRPr="00631C62">
              <w:rPr>
                <w:rFonts w:eastAsia="仿宋_GB2312" w:hint="eastAsia"/>
                <w:szCs w:val="20"/>
              </w:rPr>
              <w:t>   </w:t>
            </w:r>
            <w:r w:rsidRPr="00631C62">
              <w:rPr>
                <w:rFonts w:ascii="仿宋_GB2312" w:eastAsia="仿宋_GB2312" w:hint="eastAsia"/>
                <w:szCs w:val="20"/>
              </w:rPr>
              <w:t xml:space="preserve"> 位</w:t>
            </w:r>
          </w:p>
        </w:tc>
        <w:tc>
          <w:tcPr>
            <w:tcW w:w="243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43" w:type="dxa"/>
            <w:gridSpan w:val="4"/>
            <w:tcBorders>
              <w:lef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年   龄</w:t>
            </w:r>
          </w:p>
        </w:tc>
        <w:tc>
          <w:tcPr>
            <w:tcW w:w="3620" w:type="dxa"/>
            <w:gridSpan w:val="5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FD26D5" w:rsidRPr="00631C62" w:rsidTr="00B159F5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英语水平</w:t>
            </w:r>
          </w:p>
        </w:tc>
        <w:tc>
          <w:tcPr>
            <w:tcW w:w="816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</w:rPr>
              <w:t xml:space="preserve">　　</w:t>
            </w:r>
          </w:p>
        </w:tc>
      </w:tr>
      <w:tr w:rsidR="00FD26D5" w:rsidRPr="00631C62" w:rsidTr="00B159F5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课 程 名 称</w:t>
            </w:r>
          </w:p>
        </w:tc>
        <w:tc>
          <w:tcPr>
            <w:tcW w:w="816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FD26D5" w:rsidRPr="00631C62" w:rsidTr="00B159F5">
        <w:trPr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int="eastAsia"/>
                <w:szCs w:val="20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开设本课程次数（打“</w:t>
            </w:r>
            <w:r w:rsidRPr="00631C62">
              <w:rPr>
                <w:rFonts w:ascii="仿宋_GB2312" w:eastAsia="仿宋_GB2312" w:hAnsi="宋体" w:hint="eastAsia"/>
                <w:szCs w:val="20"/>
              </w:rPr>
              <w:t>√</w:t>
            </w:r>
            <w:r w:rsidRPr="00631C62">
              <w:rPr>
                <w:rFonts w:ascii="仿宋_GB2312" w:eastAsia="仿宋_GB2312" w:hint="eastAsia"/>
                <w:szCs w:val="20"/>
              </w:rPr>
              <w:t>”）</w:t>
            </w:r>
          </w:p>
        </w:tc>
        <w:tc>
          <w:tcPr>
            <w:tcW w:w="816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int="eastAsia"/>
              </w:rPr>
            </w:pPr>
            <w:r w:rsidRPr="00631C62">
              <w:rPr>
                <w:rFonts w:ascii="仿宋_GB2312" w:eastAsia="仿宋_GB2312" w:hAnsi="宋体" w:hint="eastAsia"/>
              </w:rPr>
              <w:t>□</w:t>
            </w:r>
            <w:r w:rsidRPr="00631C62">
              <w:rPr>
                <w:rFonts w:ascii="仿宋_GB2312" w:eastAsia="仿宋_GB2312" w:hint="eastAsia"/>
              </w:rPr>
              <w:t xml:space="preserve">首次开课   </w:t>
            </w:r>
            <w:r w:rsidRPr="00631C62">
              <w:rPr>
                <w:rFonts w:ascii="仿宋_GB2312" w:eastAsia="仿宋_GB2312" w:hAnsi="宋体" w:hint="eastAsia"/>
              </w:rPr>
              <w:t>□第二次开课  □第三次以后开课</w:t>
            </w:r>
          </w:p>
        </w:tc>
      </w:tr>
      <w:tr w:rsidR="00FD26D5" w:rsidRPr="00631C62" w:rsidTr="00B159F5">
        <w:trPr>
          <w:trHeight w:val="435"/>
          <w:tblCellSpacing w:w="15" w:type="dxa"/>
          <w:jc w:val="center"/>
        </w:trPr>
        <w:tc>
          <w:tcPr>
            <w:tcW w:w="9914" w:type="dxa"/>
            <w:gridSpan w:val="15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</w:rPr>
              <w:t>采 用 的 授 课 方 式</w:t>
            </w:r>
            <w:r w:rsidRPr="00631C62">
              <w:rPr>
                <w:rFonts w:ascii="仿宋_GB2312" w:eastAsia="仿宋_GB2312" w:hint="eastAsia"/>
                <w:szCs w:val="21"/>
              </w:rPr>
              <w:t>（请在下方打</w:t>
            </w:r>
            <w:r w:rsidRPr="00631C62">
              <w:rPr>
                <w:rFonts w:ascii="仿宋_GB2312" w:eastAsia="仿宋_GB2312" w:hint="eastAsia"/>
                <w:szCs w:val="20"/>
              </w:rPr>
              <w:t>“</w:t>
            </w:r>
            <w:r w:rsidRPr="00631C62">
              <w:rPr>
                <w:rFonts w:ascii="仿宋_GB2312" w:eastAsia="仿宋_GB2312" w:hAnsi="宋体" w:hint="eastAsia"/>
                <w:szCs w:val="20"/>
              </w:rPr>
              <w:t>√</w:t>
            </w:r>
            <w:r w:rsidRPr="00631C62">
              <w:rPr>
                <w:rFonts w:ascii="仿宋_GB2312" w:eastAsia="仿宋_GB2312" w:hint="eastAsia"/>
                <w:szCs w:val="20"/>
              </w:rPr>
              <w:t>”</w:t>
            </w:r>
            <w:r w:rsidRPr="00631C62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FD26D5" w:rsidRPr="00631C62" w:rsidTr="00B159F5">
        <w:trPr>
          <w:trHeight w:val="666"/>
          <w:tblCellSpacing w:w="15" w:type="dxa"/>
          <w:jc w:val="center"/>
        </w:trPr>
        <w:tc>
          <w:tcPr>
            <w:tcW w:w="2344" w:type="dxa"/>
            <w:gridSpan w:val="3"/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1C62">
              <w:rPr>
                <w:rFonts w:ascii="仿宋_GB2312" w:eastAsia="仿宋_GB2312" w:hint="eastAsia"/>
                <w:szCs w:val="21"/>
              </w:rPr>
              <w:t>英文教材和全英文讲授</w:t>
            </w:r>
          </w:p>
        </w:tc>
        <w:tc>
          <w:tcPr>
            <w:tcW w:w="3112" w:type="dxa"/>
            <w:gridSpan w:val="6"/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int="eastAsia"/>
              </w:rPr>
            </w:pPr>
            <w:r w:rsidRPr="00631C62">
              <w:rPr>
                <w:rFonts w:ascii="仿宋_GB2312" w:eastAsia="仿宋_GB2312" w:hint="eastAsia"/>
                <w:szCs w:val="21"/>
              </w:rPr>
              <w:t>英文教材和英文讲授（英文讲授占50%以上）</w:t>
            </w:r>
          </w:p>
        </w:tc>
        <w:tc>
          <w:tcPr>
            <w:tcW w:w="2763" w:type="dxa"/>
            <w:gridSpan w:val="4"/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  <w:szCs w:val="21"/>
              </w:rPr>
            </w:pPr>
            <w:r w:rsidRPr="00631C62">
              <w:rPr>
                <w:rFonts w:ascii="仿宋_GB2312" w:eastAsia="仿宋_GB2312" w:hint="eastAsia"/>
                <w:szCs w:val="21"/>
              </w:rPr>
              <w:t>英文教材和部分内容英文讲授（英文讲授占50%以下）</w:t>
            </w:r>
          </w:p>
        </w:tc>
        <w:tc>
          <w:tcPr>
            <w:tcW w:w="1605" w:type="dxa"/>
            <w:gridSpan w:val="2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widowControl/>
              <w:rPr>
                <w:rFonts w:ascii="仿宋_GB2312" w:eastAsia="仿宋_GB2312" w:hint="eastAsia"/>
                <w:szCs w:val="21"/>
              </w:rPr>
            </w:pPr>
            <w:r w:rsidRPr="00631C62">
              <w:rPr>
                <w:rFonts w:ascii="仿宋_GB2312" w:eastAsia="仿宋_GB2312" w:hint="eastAsia"/>
                <w:szCs w:val="21"/>
              </w:rPr>
              <w:t>英文教材和中文讲授</w:t>
            </w:r>
          </w:p>
        </w:tc>
      </w:tr>
      <w:tr w:rsidR="00FD26D5" w:rsidRPr="00631C62" w:rsidTr="00B159F5">
        <w:trPr>
          <w:trHeight w:val="365"/>
          <w:tblCellSpacing w:w="15" w:type="dxa"/>
          <w:jc w:val="center"/>
        </w:trPr>
        <w:tc>
          <w:tcPr>
            <w:tcW w:w="2344" w:type="dxa"/>
            <w:gridSpan w:val="3"/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D26D5" w:rsidRPr="00631C62" w:rsidTr="00B159F5">
        <w:trPr>
          <w:trHeight w:val="592"/>
          <w:tblCellSpacing w:w="15" w:type="dxa"/>
          <w:jc w:val="center"/>
        </w:trPr>
        <w:tc>
          <w:tcPr>
            <w:tcW w:w="4308" w:type="dxa"/>
            <w:gridSpan w:val="7"/>
            <w:vAlign w:val="center"/>
          </w:tcPr>
          <w:p w:rsidR="00FD26D5" w:rsidRPr="00631C62" w:rsidRDefault="00FD26D5" w:rsidP="00B159F5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使用教材情况（原版教材或英文讲义等）</w:t>
            </w:r>
          </w:p>
        </w:tc>
        <w:tc>
          <w:tcPr>
            <w:tcW w:w="5576" w:type="dxa"/>
            <w:gridSpan w:val="8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FD26D5" w:rsidRPr="00631C62" w:rsidTr="00B159F5">
        <w:trPr>
          <w:trHeight w:val="857"/>
          <w:tblCellSpacing w:w="15" w:type="dxa"/>
          <w:jc w:val="center"/>
        </w:trPr>
        <w:tc>
          <w:tcPr>
            <w:tcW w:w="2476" w:type="dxa"/>
            <w:gridSpan w:val="4"/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Ansi="宋体" w:hint="eastAsia"/>
              </w:rPr>
              <w:t>课程性质（必修/选修）</w:t>
            </w:r>
          </w:p>
        </w:tc>
        <w:tc>
          <w:tcPr>
            <w:tcW w:w="709" w:type="dxa"/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Ansi="宋体" w:hint="eastAsia"/>
              </w:rPr>
            </w:pPr>
            <w:r w:rsidRPr="00631C62">
              <w:rPr>
                <w:rFonts w:ascii="仿宋_GB2312" w:eastAsia="仿宋_GB2312" w:hAnsi="宋体" w:hint="eastAsia"/>
              </w:rPr>
              <w:t>专业、班号、人数</w:t>
            </w:r>
          </w:p>
        </w:tc>
        <w:tc>
          <w:tcPr>
            <w:tcW w:w="4614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D26D5" w:rsidRPr="00631C62" w:rsidTr="00B159F5">
        <w:trPr>
          <w:trHeight w:val="670"/>
          <w:tblCellSpacing w:w="15" w:type="dxa"/>
          <w:jc w:val="center"/>
        </w:trPr>
        <w:tc>
          <w:tcPr>
            <w:tcW w:w="1971" w:type="dxa"/>
            <w:gridSpan w:val="2"/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int="eastAsia"/>
                <w:szCs w:val="20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上课时间</w:t>
            </w:r>
            <w:r>
              <w:rPr>
                <w:rFonts w:ascii="仿宋_GB2312" w:eastAsia="仿宋_GB2312" w:hint="eastAsia"/>
                <w:szCs w:val="20"/>
              </w:rPr>
              <w:t>、地点</w:t>
            </w:r>
          </w:p>
        </w:tc>
        <w:tc>
          <w:tcPr>
            <w:tcW w:w="4604" w:type="dxa"/>
            <w:gridSpan w:val="9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</w:rPr>
            </w:pPr>
            <w:r w:rsidRPr="00631C62">
              <w:rPr>
                <w:rFonts w:ascii="仿宋_GB2312" w:eastAsia="仿宋_GB2312" w:hint="eastAsia"/>
              </w:rPr>
              <w:t>学时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</w:rPr>
            </w:pPr>
            <w:r w:rsidRPr="00631C62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931" w:type="dxa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rPr>
                <w:rFonts w:ascii="仿宋_GB2312" w:eastAsia="仿宋_GB2312" w:hint="eastAsia"/>
              </w:rPr>
            </w:pPr>
          </w:p>
        </w:tc>
      </w:tr>
      <w:tr w:rsidR="00FD26D5" w:rsidRPr="00631C62" w:rsidTr="00B159F5">
        <w:trPr>
          <w:trHeight w:val="1383"/>
          <w:tblCellSpacing w:w="15" w:type="dxa"/>
          <w:jc w:val="center"/>
        </w:trPr>
        <w:tc>
          <w:tcPr>
            <w:tcW w:w="9914" w:type="dxa"/>
            <w:gridSpan w:val="15"/>
            <w:tcBorders>
              <w:right w:val="single" w:sz="6" w:space="0" w:color="auto"/>
            </w:tcBorders>
            <w:vAlign w:val="center"/>
          </w:tcPr>
          <w:p w:rsidR="00FD26D5" w:rsidRPr="001F3654" w:rsidRDefault="00FD26D5" w:rsidP="00B159F5">
            <w:pPr>
              <w:ind w:firstLineChars="200" w:firstLine="480"/>
              <w:jc w:val="left"/>
              <w:rPr>
                <w:rFonts w:ascii="仿宋_GB2312" w:eastAsia="仿宋_GB2312" w:hint="eastAsia"/>
                <w:szCs w:val="20"/>
              </w:rPr>
            </w:pPr>
            <w:r w:rsidRPr="001F3654">
              <w:rPr>
                <w:rFonts w:ascii="仿宋_GB2312" w:eastAsia="仿宋_GB2312" w:hint="eastAsia"/>
                <w:szCs w:val="20"/>
              </w:rPr>
              <w:t>授课者出国学习、进修及获奖情况</w:t>
            </w:r>
          </w:p>
          <w:p w:rsidR="00FD26D5" w:rsidRPr="001F3654" w:rsidRDefault="00FD26D5" w:rsidP="00B159F5">
            <w:pPr>
              <w:pStyle w:val="a5"/>
              <w:rPr>
                <w:rFonts w:ascii="仿宋_GB2312" w:eastAsia="仿宋_GB2312" w:hAnsi="Times New Roman" w:hint="eastAsia"/>
                <w:kern w:val="2"/>
                <w:szCs w:val="20"/>
              </w:rPr>
            </w:pPr>
          </w:p>
          <w:p w:rsidR="00FD26D5" w:rsidRPr="001F3654" w:rsidRDefault="00FD26D5" w:rsidP="00B159F5">
            <w:pPr>
              <w:pStyle w:val="a5"/>
              <w:ind w:firstLineChars="2350" w:firstLine="4230"/>
              <w:jc w:val="both"/>
              <w:rPr>
                <w:rFonts w:ascii="仿宋_GB2312" w:eastAsia="仿宋_GB2312" w:hAnsi="Times New Roman" w:hint="eastAsia"/>
                <w:kern w:val="2"/>
                <w:szCs w:val="20"/>
              </w:rPr>
            </w:pPr>
            <w:r w:rsidRPr="001F3654">
              <w:rPr>
                <w:rFonts w:ascii="仿宋_GB2312" w:eastAsia="仿宋_GB2312" w:hAnsi="Times New Roman" w:hint="eastAsia"/>
                <w:kern w:val="2"/>
                <w:szCs w:val="20"/>
              </w:rPr>
              <w:t>教师本人签字：</w:t>
            </w:r>
          </w:p>
        </w:tc>
      </w:tr>
      <w:tr w:rsidR="00FD26D5" w:rsidRPr="00631C62" w:rsidTr="00B159F5">
        <w:trPr>
          <w:trHeight w:val="1899"/>
          <w:tblCellSpacing w:w="15" w:type="dxa"/>
          <w:jc w:val="center"/>
        </w:trPr>
        <w:tc>
          <w:tcPr>
            <w:tcW w:w="9914" w:type="dxa"/>
            <w:gridSpan w:val="15"/>
            <w:tcBorders>
              <w:right w:val="single" w:sz="6" w:space="0" w:color="auto"/>
            </w:tcBorders>
            <w:vAlign w:val="center"/>
          </w:tcPr>
          <w:p w:rsidR="00FD26D5" w:rsidRPr="00631C62" w:rsidRDefault="00FD26D5" w:rsidP="00B159F5">
            <w:pPr>
              <w:jc w:val="center"/>
              <w:rPr>
                <w:rFonts w:ascii="仿宋_GB2312" w:eastAsia="仿宋_GB2312" w:hint="eastAsia"/>
                <w:szCs w:val="20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所 在 单 位 推 荐 意 见</w:t>
            </w:r>
          </w:p>
          <w:p w:rsidR="00FD26D5" w:rsidRPr="001B1BD3" w:rsidRDefault="00FD26D5" w:rsidP="00B159F5">
            <w:pPr>
              <w:jc w:val="center"/>
              <w:rPr>
                <w:rFonts w:ascii="仿宋_GB2312" w:eastAsia="仿宋_GB2312" w:hint="eastAsia"/>
                <w:szCs w:val="20"/>
              </w:rPr>
            </w:pPr>
            <w:r w:rsidRPr="001B1BD3">
              <w:rPr>
                <w:rFonts w:ascii="仿宋_GB2312" w:eastAsia="仿宋_GB2312" w:hint="eastAsia"/>
                <w:szCs w:val="20"/>
              </w:rPr>
              <w:t xml:space="preserve">　 </w:t>
            </w:r>
          </w:p>
          <w:p w:rsidR="00FD26D5" w:rsidRDefault="00FD26D5" w:rsidP="00B159F5">
            <w:pPr>
              <w:rPr>
                <w:rFonts w:ascii="仿宋_GB2312" w:eastAsia="仿宋_GB2312" w:hint="eastAsia"/>
                <w:szCs w:val="20"/>
              </w:rPr>
            </w:pPr>
            <w:r w:rsidRPr="001B1BD3">
              <w:rPr>
                <w:rFonts w:ascii="仿宋_GB2312" w:eastAsia="仿宋_GB2312" w:hint="eastAsia"/>
                <w:szCs w:val="20"/>
              </w:rPr>
              <w:t xml:space="preserve">                                                    </w:t>
            </w:r>
          </w:p>
          <w:p w:rsidR="00FD26D5" w:rsidRPr="001B1BD3" w:rsidRDefault="00FD26D5" w:rsidP="00B159F5">
            <w:pPr>
              <w:ind w:right="480" w:firstLineChars="2350" w:firstLine="5640"/>
              <w:rPr>
                <w:rFonts w:ascii="仿宋_GB2312" w:eastAsia="仿宋_GB2312" w:hint="eastAsia"/>
                <w:szCs w:val="20"/>
              </w:rPr>
            </w:pPr>
            <w:r w:rsidRPr="001B1BD3">
              <w:rPr>
                <w:rFonts w:ascii="仿宋_GB2312" w:eastAsia="仿宋_GB2312" w:hint="eastAsia"/>
                <w:szCs w:val="20"/>
              </w:rPr>
              <w:t>主管领导签字（盖章）：</w:t>
            </w:r>
          </w:p>
          <w:p w:rsidR="00FD26D5" w:rsidRPr="001B1BD3" w:rsidRDefault="00FD26D5" w:rsidP="00B159F5">
            <w:pPr>
              <w:rPr>
                <w:rFonts w:ascii="仿宋_GB2312" w:eastAsia="仿宋_GB2312" w:hint="eastAsia"/>
                <w:szCs w:val="20"/>
              </w:rPr>
            </w:pPr>
            <w:r w:rsidRPr="001B1BD3">
              <w:rPr>
                <w:rFonts w:ascii="仿宋_GB2312" w:eastAsia="仿宋_GB2312" w:hint="eastAsia"/>
                <w:szCs w:val="20"/>
              </w:rPr>
              <w:t xml:space="preserve">                                                              年    月    日</w:t>
            </w:r>
            <w:r w:rsidRPr="001B1BD3">
              <w:rPr>
                <w:rFonts w:ascii="仿宋_GB2312" w:eastAsia="仿宋_GB2312" w:hint="eastAsia"/>
                <w:szCs w:val="20"/>
              </w:rPr>
              <w:t> </w:t>
            </w:r>
          </w:p>
        </w:tc>
      </w:tr>
    </w:tbl>
    <w:p w:rsidR="00FD26D5" w:rsidRDefault="00FD26D5" w:rsidP="00FD26D5">
      <w:pPr>
        <w:rPr>
          <w:rFonts w:ascii="仿宋_GB2312" w:eastAsia="仿宋_GB2312" w:hint="eastAsia"/>
          <w:szCs w:val="20"/>
        </w:rPr>
      </w:pPr>
    </w:p>
    <w:p w:rsidR="00FD26D5" w:rsidRPr="009757CE" w:rsidRDefault="00FD26D5" w:rsidP="00FD26D5">
      <w:pPr>
        <w:rPr>
          <w:rFonts w:ascii="宋体" w:hAnsi="宋体"/>
        </w:rPr>
      </w:pPr>
      <w:r w:rsidRPr="00E53CB6">
        <w:rPr>
          <w:rFonts w:ascii="仿宋_GB2312" w:eastAsia="仿宋_GB2312" w:hint="eastAsia"/>
          <w:szCs w:val="20"/>
        </w:rPr>
        <w:t>备注：请附一份本课程的教学日历。</w:t>
      </w:r>
    </w:p>
    <w:p w:rsidR="00316561" w:rsidRDefault="00316561" w:rsidP="00FD26D5"/>
    <w:sectPr w:rsidR="00316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61" w:rsidRDefault="00316561" w:rsidP="00FD26D5">
      <w:r>
        <w:separator/>
      </w:r>
    </w:p>
  </w:endnote>
  <w:endnote w:type="continuationSeparator" w:id="1">
    <w:p w:rsidR="00316561" w:rsidRDefault="00316561" w:rsidP="00FD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61" w:rsidRDefault="00316561" w:rsidP="00FD26D5">
      <w:r>
        <w:separator/>
      </w:r>
    </w:p>
  </w:footnote>
  <w:footnote w:type="continuationSeparator" w:id="1">
    <w:p w:rsidR="00316561" w:rsidRDefault="00316561" w:rsidP="00FD2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6D5"/>
    <w:rsid w:val="00316561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5"/>
    <w:pPr>
      <w:widowControl w:val="0"/>
      <w:jc w:val="both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rsid w:val="00FD26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6D5"/>
    <w:rPr>
      <w:sz w:val="18"/>
      <w:szCs w:val="18"/>
    </w:rPr>
  </w:style>
  <w:style w:type="character" w:customStyle="1" w:styleId="1Char">
    <w:name w:val="标题 1 Char"/>
    <w:basedOn w:val="a0"/>
    <w:link w:val="1"/>
    <w:rsid w:val="00FD26D5"/>
    <w:rPr>
      <w:rFonts w:ascii="Times New Roman" w:eastAsia="宋体" w:hAnsi="Times New Roman" w:cs="Times New Roman"/>
      <w:b/>
      <w:bCs/>
      <w:color w:val="000000"/>
      <w:kern w:val="44"/>
      <w:sz w:val="44"/>
      <w:szCs w:val="44"/>
    </w:rPr>
  </w:style>
  <w:style w:type="paragraph" w:styleId="a5">
    <w:name w:val="Normal (Web)"/>
    <w:basedOn w:val="a"/>
    <w:rsid w:val="00FD26D5"/>
    <w:pPr>
      <w:widowControl/>
      <w:spacing w:before="100" w:beforeAutospacing="1" w:after="100" w:afterAutospacing="1"/>
      <w:jc w:val="left"/>
    </w:pPr>
    <w:rPr>
      <w:rFonts w:ascii="宋体" w:hAnsi="宋体"/>
      <w:color w:val="auto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2015-11-26T00:30:00Z</dcterms:created>
  <dcterms:modified xsi:type="dcterms:W3CDTF">2015-11-26T00:31:00Z</dcterms:modified>
</cp:coreProperties>
</file>